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762" w:rsidRPr="00AC61CA" w:rsidRDefault="002A2762" w:rsidP="002A276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ru-RU"/>
        </w:rPr>
      </w:pPr>
      <w:bookmarkStart w:id="0" w:name="_GoBack"/>
      <w:r w:rsidRPr="00AC61CA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ru-RU"/>
        </w:rPr>
        <w:t>Ответственность за нецелевое использование средств материнского капитала</w:t>
      </w:r>
    </w:p>
    <w:p w:rsidR="002A2762" w:rsidRPr="00AC61CA" w:rsidRDefault="002A2762" w:rsidP="002A27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Материнский капитал – мера государственной поддержки семей, воспитывающих детей.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 1 января 2025 года Федеральным законом от 26.12.2024 № 495-ФЗ вступили в силу изменения в Федеральный закон от 29.12.2006 № 256-ФЗ «О дополнительных мерах государственной поддержки семей, имеющих детей».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Установлено, что для покупки жилого помещения за счет средств материнского капитала потребуется заключение о его пригодности для проживания.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За получением заключения следует обращаться в районную межведомственную комиссию администрации того района, где находится приобретаемое жилье.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Данное положение не распространяется на лиц, подавших заявление в территориальный орган Социального Фонда России до 1 января 2025 года.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Сообщение получателями материнского капитала заведомо ложных сведений о себе и своей семье при подаче заявления в орган, уполномоченный принимать решение о выплате, предоставление недостоверных, подложных документов при оформлении данной социальной льготы лицами, не имеющими на это законных прав, влечет уголовную и гражданско-правовую ответственность.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Например, не соответствуют целевому назначению и расходованию средств материнского капитала: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- предоставление заведомо ложных сведений о рождении ребенка;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- оформление чужого ребенка на себя;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- сокрытие факта лишения родительских прав на первого ребенка;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- направление средств на приобретение жилья по стоимости ниже, чем выделенная сумма, с последующим присвоением разницы в цене;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- приобретение непригодного для проживания жилья с завышением его стоимости до размера материнского капитала с представлением фиктивного договора купли-продажи;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- оформление ипотечного кредита в пределах средств материнского капитала и приобретение квартиры по фиктивному договору купли – продажи;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- покупка автомобиля либо мебели.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Любые способы, позволяющие «обналичить» средства материнского капитала, незаконны и влекут уголовную ответственность до 10 лет лишения свободы.</w:t>
      </w:r>
    </w:p>
    <w:p w:rsidR="002A2762" w:rsidRPr="00AC61CA" w:rsidRDefault="002A2762" w:rsidP="002A27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</w:pPr>
      <w:r w:rsidRPr="00AC61CA">
        <w:rPr>
          <w:rFonts w:ascii="Times New Roman" w:eastAsia="Times New Roman" w:hAnsi="Times New Roman" w:cs="Times New Roman"/>
          <w:color w:val="333333"/>
          <w:sz w:val="28"/>
          <w:szCs w:val="24"/>
          <w:lang w:eastAsia="ru-RU"/>
        </w:rPr>
        <w:t>Виновное лицо обязано возместить государству сумму незаконно полученного либо потраченного капитала (статья 159.2 Уголовного кодекса Российской Федерации)</w:t>
      </w:r>
      <w:bookmarkEnd w:id="0"/>
    </w:p>
    <w:sectPr w:rsidR="002A2762" w:rsidRPr="00AC6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033BE"/>
    <w:multiLevelType w:val="multilevel"/>
    <w:tmpl w:val="7A22D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7D10D2"/>
    <w:multiLevelType w:val="hybridMultilevel"/>
    <w:tmpl w:val="09F200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762"/>
    <w:rsid w:val="000C052F"/>
    <w:rsid w:val="002A2762"/>
    <w:rsid w:val="003D010B"/>
    <w:rsid w:val="00AC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8BD0B1-5A74-4A75-89D7-8E7B3C75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27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A27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6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2025-06-22T23:29:00Z</dcterms:created>
  <dcterms:modified xsi:type="dcterms:W3CDTF">2025-06-22T23:51:00Z</dcterms:modified>
</cp:coreProperties>
</file>